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AC2F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TDM Thoracique</w:t>
      </w:r>
      <w:r w:rsidR="00B46C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IV+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INDICATION</w:t>
      </w:r>
    </w:p>
    <w:p w:rsidR="00B46C37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Patient âgé </w:t>
      </w:r>
      <w:r w:rsidR="00B46C37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[&lt;&gt;]</w:t>
      </w:r>
      <w:r w:rsidR="00B46C37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ans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[&lt;Aggravation clinique d'une pneumopathie infectieuse par SARS Cov2 (</w:t>
      </w:r>
      <w:r w:rsidR="00EB1F8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COVID-19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)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[&lt;Suspicion d'embolie pulmonaire.&gt;]</w:t>
      </w:r>
    </w:p>
    <w:p w:rsidR="00B46C37" w:rsidRDefault="00B46C37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utre indication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46C37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Ant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écédents de [&lt;&gt;]</w:t>
      </w:r>
      <w:r w:rsidR="00A042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TECHNIQUE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Acquisition thoracique apr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ès injection de produit de contraste au temps artériel pulmonaire.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Bio-nettoyage du scanner à l'aide d'un détergent-désinfectant pour les surfaces au décours de la réalisation de l'examen selon les recommandations des services d'hygiène.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DE76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Agent de contraste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AC2FB4" w:rsidRPr="00AC2FB4" w:rsidRDefault="00DE766C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PDL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[&lt;&gt;] mGy.cm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RESULTATS</w:t>
      </w: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Anomalies cardio-vasculaires</w:t>
      </w:r>
    </w:p>
    <w:p w:rsidR="00AC2FB4" w:rsidRP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Examen conclusif : [&lt; OUI NON &gt;]</w:t>
      </w: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 Présence d’une embolie pulmonaire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OUI NON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9F0F2F" w:rsidRPr="00AC2FB4" w:rsidRDefault="001B5BAE" w:rsidP="009F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- </w:t>
      </w:r>
      <w:r w:rsidR="00A0424A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>Topographie</w:t>
      </w:r>
      <w:r w:rsidR="009F0F2F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="009F0F2F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[&lt;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9F0F2F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1B5BAE" w:rsidRDefault="001B5BAE" w:rsidP="001B5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Diamètre de l'AP : [&lt;&gt;] mm (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&lt; </w:t>
      </w:r>
      <w:proofErr w:type="gramStart"/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29 )</w:t>
      </w:r>
      <w:proofErr w:type="gramEnd"/>
    </w:p>
    <w:p w:rsidR="001B5BAE" w:rsidRDefault="001B5BAE" w:rsidP="001B5BA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apport VD/VG [&lt;&gt;]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>[&lt;Normal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&lt;1,1</w:t>
      </w:r>
      <w:r>
        <w:rPr>
          <w:rFonts w:ascii="Times New Roman" w:hAnsi="Times New Roman" w:cs="Times New Roman"/>
          <w:sz w:val="24"/>
          <w:szCs w:val="24"/>
          <w:lang w:eastAsia="fr-FR"/>
        </w:rPr>
        <w:t>&gt;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];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avec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VD [&lt;&gt;] mm, VG [&lt;&gt;] mm</w:t>
      </w:r>
    </w:p>
    <w:p w:rsidR="001B5BAE" w:rsidRPr="00CB333D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pleural liquidien: [&lt; NON &gt;] [&lt; Unilatéral/bilatéral&gt; &lt;faible/moyenne/grande abondance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Épanchement péricardique : 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A80" w:rsidRDefault="00CD4A80" w:rsidP="00CD4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Anomalie cardiaque (dilatation oreillettes...)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Anomalie vasculaire (athérome coronarien calcifié, dilatation de l’aorte thoracique ascendante...) 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5BAE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Anomalies pulmonaires en faveur d’une infection par le </w:t>
      </w:r>
      <w:r w:rsidR="00EB1F8A" w:rsidRPr="00EB1F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COVID-19</w:t>
      </w:r>
      <w:r w:rsidR="00EB1F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B5BAE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1B5BAE" w:rsidRPr="00CB333D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Verre dépoli : [&lt; OUI NON &gt;]. Type : [&lt; en plage / nodulaire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(réticulations au sein du verre dépoli) : [&lt; OUI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 : [&lt; OUI NON &gt;]. Type : [&lt;en bande / nodulaire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péri-bronchovasculaire &gt;] 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prédominance inférieure : [&lt;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 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Etendue des anomalies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Degré d'atteinte : [&lt; absent ; minime (&lt; 10%) / modéré (10-25%) / étendu (25-50%) / sévère (50-75%) / critique&gt; 75%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 pulmonaires en faveur d’une autre infection :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Autre : [&lt;NON&gt;]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EB1F8A" w:rsidRPr="00CB333D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:rsidR="00EB1F8A" w:rsidRPr="00CB333D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Anomalie de l’arbre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trachéo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-bronchique (trachée en lame de sabre, dilatation des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bronches,…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de masse ou de nodule pulmonaire suspect.&gt;]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81">
        <w:rPr>
          <w:rFonts w:ascii="Times New Roman" w:eastAsia="Times New Roman" w:hAnsi="Times New Roman" w:cs="Times New Roman"/>
          <w:sz w:val="24"/>
          <w:szCs w:val="24"/>
        </w:rPr>
        <w:t>Adénomégalie</w:t>
      </w:r>
      <w:proofErr w:type="spellEnd"/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thoracique : </w:t>
      </w:r>
      <w:r w:rsidRPr="000E0881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CD4A80" w:rsidRPr="000E0881" w:rsidRDefault="00CD4A80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d'anomalie significative sur les coupes abdominales hautes.&gt;]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de lésion osseuse significative.&gt;]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Scanner [&lt; très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compatible / non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normal &gt;] de pneumopathie de type COVID-19 avec une atteinte : [&lt; minime / modérée / étendue/ sévère /critique &gt;]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Aggravation des lésions : [&lt; OUI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F8A" w:rsidRPr="00C1470C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[Absence/présence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diagnostic alternatif : pneumonie franche lobaire aigue, broncho-pneumonie bactérienne, œdème pulmonaire cardiogénique…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EB1F8A" w:rsidRPr="009F0A59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Autre(s) anomalie(s)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[&lt;Pneumopathie interstitielle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fibrosante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tuberculose, emphysème...&gt;]</w:t>
      </w:r>
    </w:p>
    <w:p w:rsidR="000D06E2" w:rsidRDefault="000D06E2" w:rsidP="000D0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0D06E2" w:rsidRPr="000D06E2" w:rsidRDefault="000D06E2" w:rsidP="000D0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C2FB4" w:rsidRPr="00622BE2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Embolie pulmonaire : [&lt;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OUI 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NON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</w:p>
    <w:p w:rsidR="009F0F2F" w:rsidRDefault="00373E82" w:rsidP="009F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fr-FR"/>
        </w:rPr>
        <w:t>Topographie</w:t>
      </w:r>
      <w:r w:rsidR="009F0F2F" w:rsidRPr="00622BE2">
        <w:rPr>
          <w:rFonts w:ascii="Times New Roman" w:hAnsi="Times New Roman" w:cs="Times New Roman"/>
          <w:b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622BE2">
        <w:rPr>
          <w:rFonts w:ascii="Times New Roman" w:hAnsi="Times New Roman" w:cs="Times New Roman"/>
          <w:b/>
          <w:color w:val="000000"/>
          <w:sz w:val="24"/>
          <w:szCs w:val="24"/>
          <w:lang w:eastAsia="fr-FR"/>
        </w:rPr>
        <w:t xml:space="preserve"> : [&lt; 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F7988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F0F2F" w:rsidRPr="0062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&gt;]</w:t>
      </w:r>
    </w:p>
    <w:p w:rsidR="00373E82" w:rsidRPr="00622BE2" w:rsidRDefault="00373E82" w:rsidP="00373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Signes de retentissement cardio-vasculaire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(dilatation du VD)</w:t>
      </w: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[&lt; OUI NON 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[&lt;NB : le scanner peut 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être négatif dans les 3 premiers jours suivant l'apparition des symptômes.&gt;]</w:t>
      </w:r>
    </w:p>
    <w:p w:rsidR="001B00F1" w:rsidRDefault="00CD4A80"/>
    <w:sectPr w:rsidR="001B00F1" w:rsidSect="00CA4893">
      <w:pgSz w:w="12240" w:h="15840"/>
      <w:pgMar w:top="1152" w:right="1152" w:bottom="1152" w:left="1152" w:header="720" w:footer="720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B0B12"/>
    <w:multiLevelType w:val="hybridMultilevel"/>
    <w:tmpl w:val="D026BA12"/>
    <w:lvl w:ilvl="0" w:tplc="72A82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B4"/>
    <w:rsid w:val="00075726"/>
    <w:rsid w:val="000D06E2"/>
    <w:rsid w:val="001B5BAE"/>
    <w:rsid w:val="00373E82"/>
    <w:rsid w:val="003822CA"/>
    <w:rsid w:val="003A3091"/>
    <w:rsid w:val="00566C71"/>
    <w:rsid w:val="005A2CC4"/>
    <w:rsid w:val="00622BE2"/>
    <w:rsid w:val="00643532"/>
    <w:rsid w:val="006C70EF"/>
    <w:rsid w:val="0077783D"/>
    <w:rsid w:val="00804BFE"/>
    <w:rsid w:val="00806E44"/>
    <w:rsid w:val="00863394"/>
    <w:rsid w:val="009F0F2F"/>
    <w:rsid w:val="00A0424A"/>
    <w:rsid w:val="00A775AE"/>
    <w:rsid w:val="00AC2FB4"/>
    <w:rsid w:val="00B46C37"/>
    <w:rsid w:val="00C53EE7"/>
    <w:rsid w:val="00CD4A80"/>
    <w:rsid w:val="00DE766C"/>
    <w:rsid w:val="00E46C94"/>
    <w:rsid w:val="00EB1F8A"/>
    <w:rsid w:val="00ED090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8F3"/>
  <w15:docId w15:val="{3E7A55F6-DDC3-40AE-8FCB-2DE74D8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har">
    <w:name w:val="Normal Char"/>
    <w:basedOn w:val="Policepardfaut"/>
    <w:uiPriority w:val="99"/>
    <w:rsid w:val="00AC2FB4"/>
    <w:rPr>
      <w:sz w:val="20"/>
      <w:szCs w:val="20"/>
    </w:rPr>
  </w:style>
  <w:style w:type="paragraph" w:customStyle="1" w:styleId="BODY">
    <w:name w:val="BODY"/>
    <w:basedOn w:val="Normal"/>
    <w:uiPriority w:val="99"/>
    <w:rsid w:val="00AC2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B">
    <w:name w:val="B"/>
    <w:basedOn w:val="Policepardfaut"/>
    <w:uiPriority w:val="99"/>
    <w:rsid w:val="00AC2FB4"/>
    <w:rPr>
      <w:b/>
      <w:bCs/>
    </w:rPr>
  </w:style>
  <w:style w:type="paragraph" w:styleId="Paragraphedeliste">
    <w:name w:val="List Paragraph"/>
    <w:basedOn w:val="Normal"/>
    <w:uiPriority w:val="34"/>
    <w:qFormat/>
    <w:rsid w:val="001B5B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GH08 (APHP)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Laure</dc:creator>
  <cp:lastModifiedBy>Laure Fournier</cp:lastModifiedBy>
  <cp:revision>10</cp:revision>
  <dcterms:created xsi:type="dcterms:W3CDTF">2020-03-26T14:21:00Z</dcterms:created>
  <dcterms:modified xsi:type="dcterms:W3CDTF">2020-03-27T14:09:00Z</dcterms:modified>
</cp:coreProperties>
</file>